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C85753" w:rsidRPr="00C44F90" w14:paraId="784BE812" w14:textId="77777777" w:rsidTr="00CB2966">
        <w:trPr>
          <w:cantSplit/>
        </w:trPr>
        <w:tc>
          <w:tcPr>
            <w:tcW w:w="9468" w:type="dxa"/>
            <w:shd w:val="clear" w:color="auto" w:fill="FFFFFF"/>
          </w:tcPr>
          <w:p w14:paraId="40D64CC5" w14:textId="77777777" w:rsidR="00C85753" w:rsidRPr="00C44F90" w:rsidRDefault="00C85753" w:rsidP="00CB2966">
            <w:pPr>
              <w:rPr>
                <w:b/>
              </w:rPr>
            </w:pPr>
            <w:r>
              <w:rPr>
                <w:b/>
              </w:rPr>
              <w:t>Request for Approval of Disturbed Soil Area Temporary Waiver</w:t>
            </w:r>
          </w:p>
        </w:tc>
      </w:tr>
      <w:tr w:rsidR="00C85753" w14:paraId="19A16D8E" w14:textId="77777777" w:rsidTr="00CB2966">
        <w:trPr>
          <w:cantSplit/>
        </w:trPr>
        <w:tc>
          <w:tcPr>
            <w:tcW w:w="9468" w:type="dxa"/>
          </w:tcPr>
          <w:p w14:paraId="1312F7D2" w14:textId="77777777" w:rsidR="00C85753" w:rsidRPr="00FB128D" w:rsidRDefault="00C85753" w:rsidP="00CB2966">
            <w:pPr>
              <w:rPr>
                <w:bCs/>
                <w:sz w:val="22"/>
                <w:szCs w:val="22"/>
              </w:rPr>
            </w:pPr>
            <w:r>
              <w:rPr>
                <w:b/>
                <w:sz w:val="22"/>
                <w:szCs w:val="22"/>
              </w:rPr>
              <w:t xml:space="preserve">Project Name:  </w:t>
            </w:r>
            <w:r w:rsidRPr="00CB42CA">
              <w:rPr>
                <w:bCs/>
                <w:sz w:val="22"/>
                <w:szCs w:val="22"/>
                <w:highlight w:val="lightGray"/>
              </w:rPr>
              <w:t>Project Name</w:t>
            </w:r>
          </w:p>
          <w:p w14:paraId="59BA01BD" w14:textId="77777777" w:rsidR="00C85753" w:rsidRDefault="00C85753" w:rsidP="00CB2966">
            <w:pPr>
              <w:rPr>
                <w:b/>
                <w:sz w:val="22"/>
                <w:szCs w:val="22"/>
              </w:rPr>
            </w:pPr>
            <w:r>
              <w:rPr>
                <w:b/>
                <w:sz w:val="22"/>
                <w:szCs w:val="22"/>
              </w:rPr>
              <w:t xml:space="preserve">Contractor Name:  </w:t>
            </w:r>
            <w:r w:rsidRPr="00CB42CA">
              <w:rPr>
                <w:bCs/>
                <w:sz w:val="22"/>
                <w:szCs w:val="22"/>
                <w:highlight w:val="lightGray"/>
              </w:rPr>
              <w:t>Contractor Name</w:t>
            </w:r>
          </w:p>
          <w:p w14:paraId="4FE19051" w14:textId="77777777" w:rsidR="00C85753" w:rsidRPr="00FB128D" w:rsidRDefault="00C85753" w:rsidP="00CB2966">
            <w:pPr>
              <w:rPr>
                <w:bCs/>
                <w:sz w:val="22"/>
                <w:szCs w:val="22"/>
              </w:rPr>
            </w:pPr>
            <w:r>
              <w:rPr>
                <w:b/>
                <w:sz w:val="22"/>
                <w:szCs w:val="22"/>
              </w:rPr>
              <w:t xml:space="preserve">Risk Level:  </w:t>
            </w:r>
            <w:r w:rsidRPr="00CB42CA">
              <w:rPr>
                <w:bCs/>
                <w:sz w:val="22"/>
                <w:szCs w:val="22"/>
                <w:highlight w:val="lightGray"/>
              </w:rPr>
              <w:t>Risk Level</w:t>
            </w:r>
          </w:p>
          <w:p w14:paraId="1B6A5968" w14:textId="77777777" w:rsidR="00C85753" w:rsidRPr="00FB128D" w:rsidRDefault="00C85753" w:rsidP="00CB2966">
            <w:pPr>
              <w:rPr>
                <w:bCs/>
                <w:sz w:val="22"/>
                <w:szCs w:val="22"/>
              </w:rPr>
            </w:pPr>
            <w:r>
              <w:rPr>
                <w:b/>
                <w:sz w:val="22"/>
                <w:szCs w:val="22"/>
              </w:rPr>
              <w:t>WDID No:</w:t>
            </w:r>
            <w:r>
              <w:rPr>
                <w:bCs/>
                <w:sz w:val="22"/>
                <w:szCs w:val="22"/>
              </w:rPr>
              <w:t xml:space="preserve">  </w:t>
            </w:r>
            <w:r w:rsidRPr="00CB42CA">
              <w:rPr>
                <w:bCs/>
                <w:sz w:val="22"/>
                <w:szCs w:val="22"/>
                <w:highlight w:val="lightGray"/>
              </w:rPr>
              <w:t>WDID No.</w:t>
            </w:r>
          </w:p>
          <w:p w14:paraId="59F4A66C" w14:textId="77777777" w:rsidR="00C85753" w:rsidRPr="00FB128D" w:rsidRDefault="00C85753" w:rsidP="00CB2966">
            <w:pPr>
              <w:rPr>
                <w:bCs/>
                <w:sz w:val="22"/>
                <w:szCs w:val="22"/>
              </w:rPr>
            </w:pPr>
            <w:r>
              <w:rPr>
                <w:b/>
                <w:sz w:val="22"/>
                <w:szCs w:val="22"/>
              </w:rPr>
              <w:t>Date:</w:t>
            </w:r>
            <w:r>
              <w:rPr>
                <w:bCs/>
                <w:sz w:val="22"/>
                <w:szCs w:val="22"/>
              </w:rPr>
              <w:t xml:space="preserve">  </w:t>
            </w:r>
            <w:r w:rsidRPr="00CB42CA">
              <w:rPr>
                <w:bCs/>
                <w:sz w:val="22"/>
                <w:szCs w:val="22"/>
                <w:highlight w:val="lightGray"/>
              </w:rPr>
              <w:t>Date of Request</w:t>
            </w:r>
          </w:p>
        </w:tc>
      </w:tr>
      <w:tr w:rsidR="00C85753" w14:paraId="60842796" w14:textId="77777777" w:rsidTr="00CB2966">
        <w:trPr>
          <w:cantSplit/>
        </w:trPr>
        <w:tc>
          <w:tcPr>
            <w:tcW w:w="9468" w:type="dxa"/>
          </w:tcPr>
          <w:p w14:paraId="60F49EC6" w14:textId="77777777" w:rsidR="00C85753" w:rsidRPr="00DB30ED" w:rsidRDefault="00C85753" w:rsidP="00CB2966">
            <w:pPr>
              <w:rPr>
                <w:b/>
                <w:sz w:val="22"/>
                <w:szCs w:val="22"/>
              </w:rPr>
            </w:pPr>
            <w:r>
              <w:rPr>
                <w:b/>
                <w:sz w:val="22"/>
                <w:szCs w:val="22"/>
              </w:rPr>
              <w:t>Duration of Temporary Approval</w:t>
            </w:r>
          </w:p>
          <w:p w14:paraId="237C08FE" w14:textId="77777777" w:rsidR="00C85753" w:rsidRPr="00A45624" w:rsidRDefault="00C85753" w:rsidP="00C85753">
            <w:pPr>
              <w:pStyle w:val="ListParagraph"/>
              <w:numPr>
                <w:ilvl w:val="0"/>
                <w:numId w:val="1"/>
              </w:numPr>
              <w:spacing w:line="235" w:lineRule="auto"/>
              <w:rPr>
                <w:b/>
                <w:sz w:val="22"/>
                <w:szCs w:val="22"/>
              </w:rPr>
            </w:pPr>
            <w:r>
              <w:rPr>
                <w:snapToGrid w:val="0"/>
                <w:spacing w:val="-5"/>
                <w:sz w:val="22"/>
                <w:szCs w:val="22"/>
              </w:rPr>
              <w:t>An approval for a DSA temporary waiver is being requested for the following dates:</w:t>
            </w:r>
          </w:p>
          <w:p w14:paraId="6871C3CD" w14:textId="77777777" w:rsidR="00C85753" w:rsidRDefault="00C85753" w:rsidP="00CB2966">
            <w:pPr>
              <w:pStyle w:val="ListParagraph"/>
              <w:spacing w:line="235" w:lineRule="auto"/>
              <w:rPr>
                <w:b/>
                <w:sz w:val="22"/>
                <w:szCs w:val="22"/>
              </w:rPr>
            </w:pPr>
          </w:p>
          <w:p w14:paraId="6F716CE8" w14:textId="77777777" w:rsidR="00C85753" w:rsidRDefault="00C85753" w:rsidP="00CB2966">
            <w:pPr>
              <w:pStyle w:val="ListParagraph"/>
              <w:spacing w:line="235" w:lineRule="auto"/>
              <w:rPr>
                <w:b/>
                <w:sz w:val="22"/>
                <w:szCs w:val="22"/>
              </w:rPr>
            </w:pPr>
            <w:r>
              <w:rPr>
                <w:b/>
                <w:sz w:val="22"/>
                <w:szCs w:val="22"/>
              </w:rPr>
              <w:t xml:space="preserve">Start Date:  </w:t>
            </w:r>
            <w:r w:rsidRPr="00CB42CA">
              <w:rPr>
                <w:bCs/>
                <w:sz w:val="22"/>
                <w:szCs w:val="22"/>
                <w:highlight w:val="lightGray"/>
              </w:rPr>
              <w:t>Start Date</w:t>
            </w:r>
          </w:p>
          <w:p w14:paraId="6D6BED86" w14:textId="77777777" w:rsidR="00C85753" w:rsidRPr="00A330AD" w:rsidRDefault="00C85753" w:rsidP="00CB2966">
            <w:pPr>
              <w:pStyle w:val="ListParagraph"/>
              <w:spacing w:line="235" w:lineRule="auto"/>
              <w:rPr>
                <w:b/>
                <w:sz w:val="22"/>
                <w:szCs w:val="22"/>
              </w:rPr>
            </w:pPr>
            <w:r>
              <w:rPr>
                <w:b/>
                <w:sz w:val="22"/>
                <w:szCs w:val="22"/>
              </w:rPr>
              <w:t xml:space="preserve">End Date:  </w:t>
            </w:r>
            <w:r w:rsidRPr="00CB42CA">
              <w:rPr>
                <w:bCs/>
                <w:sz w:val="22"/>
                <w:szCs w:val="22"/>
                <w:highlight w:val="lightGray"/>
              </w:rPr>
              <w:t>End Date</w:t>
            </w:r>
          </w:p>
        </w:tc>
      </w:tr>
      <w:tr w:rsidR="00C85753" w:rsidRPr="00DB30ED" w14:paraId="201B4A76" w14:textId="77777777" w:rsidTr="00CB2966">
        <w:trPr>
          <w:cantSplit/>
        </w:trPr>
        <w:tc>
          <w:tcPr>
            <w:tcW w:w="9468" w:type="dxa"/>
          </w:tcPr>
          <w:p w14:paraId="48EF93B6" w14:textId="77777777" w:rsidR="00C85753" w:rsidRPr="00DB30ED" w:rsidRDefault="00C85753" w:rsidP="00CB2966">
            <w:pPr>
              <w:rPr>
                <w:b/>
                <w:sz w:val="22"/>
                <w:szCs w:val="22"/>
              </w:rPr>
            </w:pPr>
            <w:r>
              <w:rPr>
                <w:b/>
                <w:sz w:val="22"/>
                <w:szCs w:val="22"/>
              </w:rPr>
              <w:t>Description of BMPs to be Used for Erosion and Sediment Control</w:t>
            </w:r>
          </w:p>
          <w:p w14:paraId="2A028E60" w14:textId="77777777" w:rsidR="00C85753" w:rsidRPr="00FB128D" w:rsidRDefault="00C85753" w:rsidP="00C85753">
            <w:pPr>
              <w:pStyle w:val="ListParagraph"/>
              <w:numPr>
                <w:ilvl w:val="0"/>
                <w:numId w:val="1"/>
              </w:numPr>
              <w:rPr>
                <w:sz w:val="22"/>
                <w:szCs w:val="22"/>
              </w:rPr>
            </w:pPr>
            <w:r>
              <w:rPr>
                <w:spacing w:val="-5"/>
                <w:sz w:val="22"/>
                <w:szCs w:val="22"/>
              </w:rPr>
              <w:t>The following erosion and sediment control BMPs will be implemented:</w:t>
            </w:r>
          </w:p>
          <w:p w14:paraId="3F1CC9DF" w14:textId="77777777" w:rsidR="00C85753" w:rsidRPr="00FB128D" w:rsidRDefault="00C85753" w:rsidP="00CB2966">
            <w:pPr>
              <w:pStyle w:val="ListParagraph"/>
              <w:rPr>
                <w:i/>
                <w:iCs/>
                <w:color w:val="4472C4" w:themeColor="accent1"/>
                <w:sz w:val="22"/>
                <w:szCs w:val="22"/>
              </w:rPr>
            </w:pPr>
            <w:r w:rsidRPr="00FB128D">
              <w:rPr>
                <w:i/>
                <w:iCs/>
                <w:color w:val="4472C4" w:themeColor="accent1"/>
                <w:sz w:val="22"/>
                <w:szCs w:val="22"/>
              </w:rPr>
              <w:t xml:space="preserve">Include a detailed description of proposed erosion and sediment control BMPs for the </w:t>
            </w:r>
            <w:proofErr w:type="gramStart"/>
            <w:r w:rsidRPr="00FB128D">
              <w:rPr>
                <w:i/>
                <w:iCs/>
                <w:color w:val="4472C4" w:themeColor="accent1"/>
                <w:sz w:val="22"/>
                <w:szCs w:val="22"/>
              </w:rPr>
              <w:t>project</w:t>
            </w:r>
            <w:proofErr w:type="gramEnd"/>
          </w:p>
          <w:p w14:paraId="4E79576A" w14:textId="77777777" w:rsidR="00C85753" w:rsidRPr="00A330AD" w:rsidRDefault="00C85753" w:rsidP="00C85753">
            <w:pPr>
              <w:pStyle w:val="ListParagraph"/>
              <w:numPr>
                <w:ilvl w:val="0"/>
                <w:numId w:val="1"/>
              </w:numPr>
              <w:rPr>
                <w:sz w:val="22"/>
                <w:szCs w:val="22"/>
              </w:rPr>
            </w:pPr>
            <w:r>
              <w:rPr>
                <w:spacing w:val="-5"/>
                <w:sz w:val="22"/>
                <w:szCs w:val="22"/>
              </w:rPr>
              <w:t>A plan showing the locations of erosion and sediment control BMPs has been prepared and is attached to this request.</w:t>
            </w:r>
          </w:p>
        </w:tc>
      </w:tr>
      <w:tr w:rsidR="00C85753" w:rsidRPr="006428F0" w14:paraId="46089576" w14:textId="77777777" w:rsidTr="00CB2966">
        <w:trPr>
          <w:cantSplit/>
        </w:trPr>
        <w:tc>
          <w:tcPr>
            <w:tcW w:w="9468" w:type="dxa"/>
          </w:tcPr>
          <w:p w14:paraId="5204593F" w14:textId="77777777" w:rsidR="00C85753" w:rsidRPr="00DB30ED" w:rsidRDefault="00C85753" w:rsidP="00CB2966">
            <w:pPr>
              <w:rPr>
                <w:sz w:val="22"/>
                <w:szCs w:val="22"/>
              </w:rPr>
            </w:pPr>
            <w:r>
              <w:rPr>
                <w:b/>
                <w:sz w:val="22"/>
                <w:szCs w:val="22"/>
              </w:rPr>
              <w:t>Description of Delivery and Deployment of BMP Materials to be Used Prior to All Predicted Rain Events</w:t>
            </w:r>
          </w:p>
          <w:p w14:paraId="0BE0B190" w14:textId="77777777" w:rsidR="00C85753" w:rsidRPr="00A330AD" w:rsidRDefault="00C85753" w:rsidP="00C85753">
            <w:pPr>
              <w:pStyle w:val="ListParagraph"/>
              <w:numPr>
                <w:ilvl w:val="0"/>
                <w:numId w:val="1"/>
              </w:numPr>
              <w:rPr>
                <w:sz w:val="22"/>
                <w:szCs w:val="22"/>
              </w:rPr>
            </w:pPr>
            <w:r>
              <w:rPr>
                <w:sz w:val="22"/>
                <w:szCs w:val="22"/>
              </w:rPr>
              <w:t>A Rain Event Action Plan (REAP) has been prepared for the project and has been attached to this request.</w:t>
            </w:r>
          </w:p>
        </w:tc>
      </w:tr>
      <w:tr w:rsidR="00C85753" w:rsidRPr="007C12A1" w14:paraId="6B1AA001" w14:textId="77777777" w:rsidTr="00CB2966">
        <w:trPr>
          <w:cantSplit/>
        </w:trPr>
        <w:tc>
          <w:tcPr>
            <w:tcW w:w="9468" w:type="dxa"/>
          </w:tcPr>
          <w:p w14:paraId="525AB9E4" w14:textId="77777777" w:rsidR="00C85753" w:rsidRPr="007C12A1" w:rsidRDefault="00C85753" w:rsidP="00CB2966">
            <w:pPr>
              <w:rPr>
                <w:b/>
                <w:snapToGrid w:val="0"/>
                <w:sz w:val="22"/>
                <w:szCs w:val="22"/>
              </w:rPr>
            </w:pPr>
            <w:r>
              <w:rPr>
                <w:b/>
                <w:snapToGrid w:val="0"/>
                <w:sz w:val="22"/>
                <w:szCs w:val="22"/>
              </w:rPr>
              <w:t xml:space="preserve">Verification that Adequate BMP Materials will be </w:t>
            </w:r>
            <w:proofErr w:type="gramStart"/>
            <w:r>
              <w:rPr>
                <w:b/>
                <w:snapToGrid w:val="0"/>
                <w:sz w:val="22"/>
                <w:szCs w:val="22"/>
              </w:rPr>
              <w:t>On-Site</w:t>
            </w:r>
            <w:proofErr w:type="gramEnd"/>
          </w:p>
          <w:p w14:paraId="7D9A3A7D" w14:textId="77777777" w:rsidR="00C85753" w:rsidRDefault="00C85753" w:rsidP="00C85753">
            <w:pPr>
              <w:pStyle w:val="ListParagraph"/>
              <w:numPr>
                <w:ilvl w:val="0"/>
                <w:numId w:val="1"/>
              </w:numPr>
              <w:rPr>
                <w:snapToGrid w:val="0"/>
                <w:sz w:val="22"/>
                <w:szCs w:val="22"/>
              </w:rPr>
            </w:pPr>
            <w:r>
              <w:rPr>
                <w:snapToGrid w:val="0"/>
                <w:sz w:val="22"/>
                <w:szCs w:val="22"/>
              </w:rPr>
              <w:t>All erosion and sediment control BMPs described in this request will be in place prior to the start of soil disturbance and will be maintained during the entire duration of grading.</w:t>
            </w:r>
          </w:p>
          <w:p w14:paraId="20C2C55F" w14:textId="77777777" w:rsidR="00C85753" w:rsidRPr="007C12A1" w:rsidRDefault="00C85753" w:rsidP="00C85753">
            <w:pPr>
              <w:pStyle w:val="ListParagraph"/>
              <w:numPr>
                <w:ilvl w:val="0"/>
                <w:numId w:val="1"/>
              </w:numPr>
              <w:rPr>
                <w:snapToGrid w:val="0"/>
                <w:sz w:val="22"/>
                <w:szCs w:val="22"/>
              </w:rPr>
            </w:pPr>
            <w:r>
              <w:rPr>
                <w:snapToGrid w:val="0"/>
                <w:sz w:val="22"/>
                <w:szCs w:val="22"/>
              </w:rPr>
              <w:t xml:space="preserve">The </w:t>
            </w:r>
            <w:proofErr w:type="gramStart"/>
            <w:r>
              <w:rPr>
                <w:snapToGrid w:val="0"/>
                <w:sz w:val="22"/>
                <w:szCs w:val="22"/>
              </w:rPr>
              <w:t>District</w:t>
            </w:r>
            <w:proofErr w:type="gramEnd"/>
            <w:r>
              <w:rPr>
                <w:snapToGrid w:val="0"/>
                <w:sz w:val="22"/>
                <w:szCs w:val="22"/>
              </w:rPr>
              <w:t xml:space="preserve"> will be contacted to inspect and verify that all erosion and sediment control BMPs described in this request are available on-site prior to the start of soil disturbance and prior to all storm events.</w:t>
            </w:r>
          </w:p>
        </w:tc>
      </w:tr>
      <w:tr w:rsidR="00C85753" w:rsidRPr="007C12A1" w14:paraId="491C92E3" w14:textId="77777777" w:rsidTr="00CB2966">
        <w:trPr>
          <w:cantSplit/>
        </w:trPr>
        <w:tc>
          <w:tcPr>
            <w:tcW w:w="9468" w:type="dxa"/>
          </w:tcPr>
          <w:p w14:paraId="7779460A" w14:textId="77777777" w:rsidR="00C85753" w:rsidRPr="007C12A1" w:rsidRDefault="00C85753" w:rsidP="00CB2966">
            <w:pPr>
              <w:rPr>
                <w:b/>
                <w:snapToGrid w:val="0"/>
                <w:sz w:val="22"/>
                <w:szCs w:val="22"/>
              </w:rPr>
            </w:pPr>
            <w:r>
              <w:rPr>
                <w:b/>
                <w:snapToGrid w:val="0"/>
                <w:sz w:val="22"/>
                <w:szCs w:val="22"/>
              </w:rPr>
              <w:t>Site Map will be Updated to Track Disturbed Soil Areas and Stabilized Areas</w:t>
            </w:r>
          </w:p>
          <w:p w14:paraId="0280DB42" w14:textId="77777777" w:rsidR="00C85753" w:rsidRDefault="00C85753" w:rsidP="00C85753">
            <w:pPr>
              <w:pStyle w:val="ListParagraph"/>
              <w:numPr>
                <w:ilvl w:val="0"/>
                <w:numId w:val="1"/>
              </w:numPr>
              <w:rPr>
                <w:snapToGrid w:val="0"/>
                <w:sz w:val="22"/>
                <w:szCs w:val="22"/>
              </w:rPr>
            </w:pPr>
            <w:r>
              <w:rPr>
                <w:snapToGrid w:val="0"/>
                <w:sz w:val="22"/>
                <w:szCs w:val="22"/>
              </w:rPr>
              <w:t>A DSA field map which tracks disturbed soil areas and stabilized areas is maintained at the project site or project trailer and is updated daily to reflect changing conditions on-site.</w:t>
            </w:r>
          </w:p>
          <w:p w14:paraId="24681C90" w14:textId="77777777" w:rsidR="00C85753" w:rsidRPr="007C12A1" w:rsidRDefault="00C85753" w:rsidP="00C85753">
            <w:pPr>
              <w:pStyle w:val="ListParagraph"/>
              <w:numPr>
                <w:ilvl w:val="0"/>
                <w:numId w:val="1"/>
              </w:numPr>
              <w:rPr>
                <w:snapToGrid w:val="0"/>
                <w:sz w:val="22"/>
                <w:szCs w:val="22"/>
              </w:rPr>
            </w:pPr>
            <w:r>
              <w:rPr>
                <w:snapToGrid w:val="0"/>
                <w:sz w:val="22"/>
                <w:szCs w:val="22"/>
              </w:rPr>
              <w:t xml:space="preserve">The daily DSA field maps are available for inspection by the </w:t>
            </w:r>
            <w:proofErr w:type="gramStart"/>
            <w:r>
              <w:rPr>
                <w:snapToGrid w:val="0"/>
                <w:sz w:val="22"/>
                <w:szCs w:val="22"/>
              </w:rPr>
              <w:t>District</w:t>
            </w:r>
            <w:proofErr w:type="gramEnd"/>
            <w:r>
              <w:rPr>
                <w:snapToGrid w:val="0"/>
                <w:sz w:val="22"/>
                <w:szCs w:val="22"/>
              </w:rPr>
              <w:t>.</w:t>
            </w:r>
          </w:p>
        </w:tc>
      </w:tr>
      <w:tr w:rsidR="00C85753" w:rsidRPr="007C12A1" w14:paraId="7CD64F20" w14:textId="77777777" w:rsidTr="00CB2966">
        <w:trPr>
          <w:cantSplit/>
        </w:trPr>
        <w:tc>
          <w:tcPr>
            <w:tcW w:w="9468" w:type="dxa"/>
          </w:tcPr>
          <w:p w14:paraId="683BDF63" w14:textId="77777777" w:rsidR="00C85753" w:rsidRPr="007C12A1" w:rsidRDefault="00C85753" w:rsidP="00CB2966">
            <w:pPr>
              <w:rPr>
                <w:b/>
                <w:snapToGrid w:val="0"/>
                <w:sz w:val="22"/>
                <w:szCs w:val="22"/>
              </w:rPr>
            </w:pPr>
            <w:r>
              <w:rPr>
                <w:b/>
                <w:snapToGrid w:val="0"/>
                <w:sz w:val="22"/>
                <w:szCs w:val="22"/>
              </w:rPr>
              <w:t>SWPPP Amendment</w:t>
            </w:r>
          </w:p>
          <w:p w14:paraId="5BF5B965" w14:textId="77777777" w:rsidR="00C85753" w:rsidRPr="007C12A1" w:rsidRDefault="00C85753" w:rsidP="00C85753">
            <w:pPr>
              <w:pStyle w:val="ListParagraph"/>
              <w:numPr>
                <w:ilvl w:val="0"/>
                <w:numId w:val="1"/>
              </w:numPr>
              <w:rPr>
                <w:snapToGrid w:val="0"/>
                <w:sz w:val="22"/>
                <w:szCs w:val="22"/>
              </w:rPr>
            </w:pPr>
            <w:r>
              <w:rPr>
                <w:snapToGrid w:val="0"/>
                <w:sz w:val="22"/>
                <w:szCs w:val="22"/>
              </w:rPr>
              <w:t>Upon receipt of the Temporary Approval to increase the DSA, the project’s SWPPP will be amended to include the information included in this request, including details regarding BMPs and updated site maps.</w:t>
            </w:r>
          </w:p>
        </w:tc>
      </w:tr>
      <w:tr w:rsidR="00C85753" w:rsidRPr="007C12A1" w14:paraId="278D3C29" w14:textId="77777777" w:rsidTr="00CB2966">
        <w:trPr>
          <w:cantSplit/>
        </w:trPr>
        <w:tc>
          <w:tcPr>
            <w:tcW w:w="9468" w:type="dxa"/>
          </w:tcPr>
          <w:p w14:paraId="44A66CFF" w14:textId="77777777" w:rsidR="00C85753" w:rsidRPr="007C12A1" w:rsidRDefault="00C85753" w:rsidP="00CB2966">
            <w:pPr>
              <w:rPr>
                <w:b/>
                <w:snapToGrid w:val="0"/>
                <w:sz w:val="22"/>
                <w:szCs w:val="22"/>
              </w:rPr>
            </w:pPr>
            <w:r>
              <w:rPr>
                <w:b/>
                <w:snapToGrid w:val="0"/>
                <w:sz w:val="22"/>
                <w:szCs w:val="22"/>
              </w:rPr>
              <w:t>QSD Preparer</w:t>
            </w:r>
          </w:p>
          <w:p w14:paraId="3FB03B8B" w14:textId="77777777" w:rsidR="00C85753" w:rsidRPr="00FB128D" w:rsidRDefault="00C85753" w:rsidP="00C85753">
            <w:pPr>
              <w:pStyle w:val="ListParagraph"/>
              <w:numPr>
                <w:ilvl w:val="0"/>
                <w:numId w:val="1"/>
              </w:numPr>
              <w:rPr>
                <w:snapToGrid w:val="0"/>
                <w:sz w:val="22"/>
                <w:szCs w:val="22"/>
              </w:rPr>
            </w:pPr>
            <w:r>
              <w:rPr>
                <w:snapToGrid w:val="0"/>
                <w:sz w:val="22"/>
                <w:szCs w:val="22"/>
              </w:rPr>
              <w:t>This request for approval of a DSA Temporary Waiver has been prepared by the project’s QSD.</w:t>
            </w:r>
          </w:p>
          <w:p w14:paraId="66E91338" w14:textId="77777777" w:rsidR="00C85753" w:rsidRDefault="00C85753" w:rsidP="00CB2966">
            <w:pPr>
              <w:rPr>
                <w:snapToGrid w:val="0"/>
                <w:sz w:val="22"/>
                <w:szCs w:val="22"/>
              </w:rPr>
            </w:pPr>
            <w:r>
              <w:rPr>
                <w:snapToGrid w:val="0"/>
                <w:sz w:val="22"/>
                <w:szCs w:val="22"/>
              </w:rPr>
              <w:t xml:space="preserve">Name:  </w:t>
            </w:r>
            <w:r w:rsidRPr="00CB42CA">
              <w:rPr>
                <w:snapToGrid w:val="0"/>
                <w:sz w:val="22"/>
                <w:szCs w:val="22"/>
                <w:highlight w:val="lightGray"/>
              </w:rPr>
              <w:t>QSD Name</w:t>
            </w:r>
          </w:p>
          <w:p w14:paraId="16932F60" w14:textId="77777777" w:rsidR="00C85753" w:rsidRPr="00FB128D" w:rsidRDefault="00C85753" w:rsidP="00CB2966">
            <w:pPr>
              <w:tabs>
                <w:tab w:val="left" w:pos="5472"/>
              </w:tabs>
              <w:rPr>
                <w:snapToGrid w:val="0"/>
                <w:sz w:val="22"/>
                <w:szCs w:val="22"/>
              </w:rPr>
            </w:pPr>
            <w:r>
              <w:rPr>
                <w:snapToGrid w:val="0"/>
                <w:sz w:val="22"/>
                <w:szCs w:val="22"/>
              </w:rPr>
              <w:t>Signature:</w:t>
            </w:r>
            <w:r>
              <w:rPr>
                <w:snapToGrid w:val="0"/>
                <w:sz w:val="22"/>
                <w:szCs w:val="22"/>
              </w:rPr>
              <w:tab/>
              <w:t>Date:</w:t>
            </w:r>
          </w:p>
        </w:tc>
      </w:tr>
    </w:tbl>
    <w:p w14:paraId="36ADCFF2" w14:textId="77777777" w:rsidR="00D520B0" w:rsidRDefault="00D520B0"/>
    <w:sectPr w:rsidR="00D520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5134D"/>
    <w:multiLevelType w:val="hybridMultilevel"/>
    <w:tmpl w:val="9BF6DD72"/>
    <w:lvl w:ilvl="0" w:tplc="DD2A4DA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3788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753"/>
    <w:rsid w:val="00A02EEA"/>
    <w:rsid w:val="00C85753"/>
    <w:rsid w:val="00D52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CBA8"/>
  <w15:chartTrackingRefBased/>
  <w15:docId w15:val="{09A4729F-2540-4977-8C7F-132CBA87D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753"/>
    <w:pPr>
      <w:spacing w:after="12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5753"/>
    <w:pPr>
      <w:ind w:left="720"/>
      <w:contextualSpacing/>
    </w:pPr>
  </w:style>
  <w:style w:type="character" w:customStyle="1" w:styleId="ListParagraphChar">
    <w:name w:val="List Paragraph Char"/>
    <w:link w:val="ListParagraph"/>
    <w:uiPriority w:val="34"/>
    <w:locked/>
    <w:rsid w:val="00C8575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1746</Characters>
  <Application>Microsoft Office Word</Application>
  <DocSecurity>4</DocSecurity>
  <Lines>14</Lines>
  <Paragraphs>4</Paragraphs>
  <ScaleCrop>false</ScaleCrop>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Vosskuhler</dc:creator>
  <cp:keywords/>
  <dc:description/>
  <cp:lastModifiedBy>Phil Barlow</cp:lastModifiedBy>
  <cp:revision>2</cp:revision>
  <dcterms:created xsi:type="dcterms:W3CDTF">2023-09-13T20:24:00Z</dcterms:created>
  <dcterms:modified xsi:type="dcterms:W3CDTF">2023-09-13T20:24:00Z</dcterms:modified>
</cp:coreProperties>
</file>